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spacing w:after="312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软件相关要求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一、抗菌药物管理软件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1、抗菌药物三级管理设置、医生处方权设置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2、各类抗菌药物使用申请、审批、会诊（特殊级、联合用药、越级使用）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3、围术期抗菌药物使用规则设置（用药目的、药物选择、用药时机、用药疗程）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4、抗菌药物统计分析：（出报表）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a、门、急诊抗菌药物使用率、使用金额统计（总体、医生个人、科室）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b、住院患者抗菌药物使用率、送检率、使用强度、使用金额等统计，包括全院以及各病区（强度计算精确取值：抗菌药物实际用量）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c、可对单一抗菌药物使用情况进行统计分析：使用量、医生、科室排名等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d</w:t>
      </w:r>
      <w:r>
        <w:rPr>
          <w:rFonts w:hint="eastAsia"/>
          <w:sz w:val="28"/>
          <w:szCs w:val="28"/>
        </w:rPr>
        <w:t>、Ⅰ类切口抗菌药物使用率；用药时机、药物选择、疗程合理率等统计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、各类数据可以进行环比、同比等不同类型比较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二、前置审方、处方点评软件：</w:t>
      </w: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1、要求可以根据儿童医院实际情况制定规则分级：年龄、体重、儿科用法用量、超说明书用药，跨科、跨处方审核配伍禁忌、药物相互作用以及根据实际临床检查结果审核处方、医嘱等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2、审方及处方点评规则设置需符合《医院处方点评管理规范》等相关法律法规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3、各类数据统计可导出报表：处方和医嘱审核率、处方点评率、处方点评合格率等；其他包括根据不同医生、科室、及不合理处方类型等规则导出报表；可对单一药品进行统计分析。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4、不同时期数据可进行比较。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3A"/>
    <w:rsid w:val="007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2020-09-23T00:50:00Z</dcterms:created>
  <dc:creator>喃欣</dc:creator>
  <cp:lastModifiedBy>喃欣</cp:lastModifiedBy>
  <dcterms:modified xsi:type="dcterms:W3CDTF">2020-09-23T00:51:45Z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